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9005D" w14:textId="77777777" w:rsidR="00634097" w:rsidRDefault="00634097" w:rsidP="00634097">
      <w:pPr>
        <w:jc w:val="both"/>
        <w:rPr>
          <w:rFonts w:asciiTheme="minorHAnsi" w:hAnsiTheme="minorHAnsi" w:cstheme="minorHAnsi"/>
          <w:b/>
          <w:sz w:val="28"/>
          <w:szCs w:val="28"/>
        </w:rPr>
      </w:pPr>
      <w:bookmarkStart w:id="0" w:name="_Hlk51227027"/>
    </w:p>
    <w:bookmarkEnd w:id="0"/>
    <w:p w14:paraId="576FB7F1" w14:textId="77777777"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Intent</w:t>
      </w:r>
    </w:p>
    <w:p w14:paraId="735D13C3" w14:textId="77777777" w:rsidR="006C36E1" w:rsidRPr="006C36E1" w:rsidRDefault="006C36E1" w:rsidP="006C36E1">
      <w:pPr>
        <w:widowControl/>
        <w:autoSpaceDE/>
        <w:autoSpaceDN/>
        <w:spacing w:after="160" w:line="259" w:lineRule="auto"/>
        <w:jc w:val="both"/>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 xml:space="preserve">Science teaching at Prior’s Mill C of E Primary School aims to give all children a strong understanding of the world around them whilst acquiring specific skills and knowledge to help them to think scientifically, to gain an understanding of scientific processes and also an understanding of the uses and implications of Science, today and for the future. </w:t>
      </w:r>
    </w:p>
    <w:p w14:paraId="54CC2224" w14:textId="77777777" w:rsidR="006C36E1" w:rsidRPr="006C36E1" w:rsidRDefault="006C36E1" w:rsidP="006C36E1">
      <w:pPr>
        <w:widowControl/>
        <w:autoSpaceDE/>
        <w:autoSpaceDN/>
        <w:spacing w:after="160" w:line="259" w:lineRule="auto"/>
        <w:jc w:val="both"/>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 xml:space="preserve">At Prior’s Mill, scientific enquiry skills are embedded in each topic the children study and these topics are revisited and developed throughout their time at school. Topics, such as Plants, are taught in Key Stage One and studied again in further detail throughout Key Stage Two. This model allows children to build upon their prior knowledge and increases their enthusiasm for the topics whilst embedding this procedural knowledge into the long-term memory. </w:t>
      </w:r>
    </w:p>
    <w:p w14:paraId="3646941F" w14:textId="77777777" w:rsidR="006C36E1" w:rsidRPr="006C36E1" w:rsidRDefault="006C36E1" w:rsidP="006C36E1">
      <w:pPr>
        <w:widowControl/>
        <w:autoSpaceDE/>
        <w:autoSpaceDN/>
        <w:spacing w:after="160" w:line="259" w:lineRule="auto"/>
        <w:jc w:val="both"/>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All children are encouraged to develop and use a range of skills including observations, planning and investigations, as well as being encouraged to question the world around them and become independent learners in exploring possible answers for their scientific based questions. Specialist vocabulary for topics is taught and built up, and effective questioning to communicate ideas is encouraged. Concepts taught should be reinforced by focusing on the key features of scientific enquiry, so that pupils learn to use a variety of approaches to answer relevant scientific questions.</w:t>
      </w:r>
    </w:p>
    <w:p w14:paraId="05673BF3" w14:textId="430B95BD"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Implementation</w:t>
      </w:r>
    </w:p>
    <w:p w14:paraId="4871C301" w14:textId="77777777" w:rsidR="006C36E1" w:rsidRPr="006C36E1" w:rsidRDefault="006C36E1" w:rsidP="006C36E1">
      <w:pPr>
        <w:widowControl/>
        <w:autoSpaceDE/>
        <w:autoSpaceDN/>
        <w:spacing w:after="160" w:line="259" w:lineRule="auto"/>
        <w:jc w:val="both"/>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Teachers create a positive attitude to science learning within their classrooms and reinforce an expectation that all children are capable of achieving high standards in science. Our whole school approach to the teaching and learning of science involves the following;</w:t>
      </w:r>
    </w:p>
    <w:p w14:paraId="4F52CBD0" w14:textId="77777777" w:rsidR="006C36E1" w:rsidRPr="006C36E1" w:rsidRDefault="006C36E1" w:rsidP="006C36E1">
      <w:pPr>
        <w:widowControl/>
        <w:autoSpaceDE/>
        <w:autoSpaceDN/>
        <w:spacing w:after="160" w:line="259" w:lineRule="auto"/>
        <w:jc w:val="both"/>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Science will be taught in planned and arranged topic blocks by the class teacher, to have a project-based approach. This is a strategy to enable the achievement of a greater depth of knowledge.</w:t>
      </w:r>
    </w:p>
    <w:p w14:paraId="3661CB39" w14:textId="77777777" w:rsidR="006C36E1" w:rsidRPr="006C36E1" w:rsidRDefault="006C36E1" w:rsidP="006C36E1">
      <w:pPr>
        <w:widowControl/>
        <w:autoSpaceDE/>
        <w:autoSpaceDN/>
        <w:spacing w:after="160" w:line="259" w:lineRule="auto"/>
        <w:jc w:val="both"/>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Through our planning, we involve problem solving opportunities that allow children to find out for themselves. Children are encouraged to ask their own questions and be given opportunities to use their scientific skills and research to discover the answers. This curiosity is celebrated within the classroom. Planning involves teachers creating engaging lessons, often involving high-quality resources to aid understanding of conceptual knowledge. Teachers use precise questioning in class to test conceptual knowledge and skills, and assess children regularly to identify those children with gaps in learning, so that all children keep up.</w:t>
      </w:r>
    </w:p>
    <w:p w14:paraId="6868EAEB" w14:textId="77777777" w:rsidR="00803CC4" w:rsidRDefault="00803CC4" w:rsidP="006C36E1">
      <w:pPr>
        <w:widowControl/>
        <w:autoSpaceDE/>
        <w:autoSpaceDN/>
        <w:spacing w:after="160" w:line="259" w:lineRule="auto"/>
        <w:jc w:val="both"/>
        <w:rPr>
          <w:rFonts w:asciiTheme="minorHAnsi" w:eastAsia="Calibri" w:hAnsiTheme="minorHAnsi" w:cstheme="minorHAnsi"/>
          <w:sz w:val="28"/>
          <w:szCs w:val="28"/>
          <w:lang w:eastAsia="en-US" w:bidi="ar-SA"/>
        </w:rPr>
      </w:pPr>
    </w:p>
    <w:p w14:paraId="23A5CB1E" w14:textId="77777777" w:rsidR="00803CC4" w:rsidRDefault="00803CC4" w:rsidP="006C36E1">
      <w:pPr>
        <w:widowControl/>
        <w:autoSpaceDE/>
        <w:autoSpaceDN/>
        <w:spacing w:after="160" w:line="259" w:lineRule="auto"/>
        <w:jc w:val="both"/>
        <w:rPr>
          <w:rFonts w:asciiTheme="minorHAnsi" w:eastAsia="Calibri" w:hAnsiTheme="minorHAnsi" w:cstheme="minorHAnsi"/>
          <w:sz w:val="28"/>
          <w:szCs w:val="28"/>
          <w:lang w:eastAsia="en-US" w:bidi="ar-SA"/>
        </w:rPr>
      </w:pPr>
    </w:p>
    <w:p w14:paraId="5ACB53C4" w14:textId="77777777" w:rsidR="00803CC4" w:rsidRDefault="00803CC4" w:rsidP="006C36E1">
      <w:pPr>
        <w:widowControl/>
        <w:autoSpaceDE/>
        <w:autoSpaceDN/>
        <w:spacing w:after="160" w:line="259" w:lineRule="auto"/>
        <w:jc w:val="both"/>
        <w:rPr>
          <w:rFonts w:asciiTheme="minorHAnsi" w:eastAsia="Calibri" w:hAnsiTheme="minorHAnsi" w:cstheme="minorHAnsi"/>
          <w:sz w:val="28"/>
          <w:szCs w:val="28"/>
          <w:lang w:eastAsia="en-US" w:bidi="ar-SA"/>
        </w:rPr>
      </w:pPr>
    </w:p>
    <w:p w14:paraId="60BE0952" w14:textId="45595E8B" w:rsidR="006C36E1" w:rsidRPr="006C36E1" w:rsidRDefault="006C36E1" w:rsidP="006C36E1">
      <w:pPr>
        <w:widowControl/>
        <w:autoSpaceDE/>
        <w:autoSpaceDN/>
        <w:spacing w:after="160" w:line="259" w:lineRule="auto"/>
        <w:jc w:val="both"/>
        <w:rPr>
          <w:rFonts w:asciiTheme="minorHAnsi" w:eastAsia="Calibri" w:hAnsiTheme="minorHAnsi" w:cstheme="minorHAnsi"/>
          <w:sz w:val="28"/>
          <w:szCs w:val="28"/>
          <w:lang w:eastAsia="en-US" w:bidi="ar-SA"/>
        </w:rPr>
      </w:pPr>
      <w:bookmarkStart w:id="1" w:name="_GoBack"/>
      <w:bookmarkEnd w:id="1"/>
      <w:r w:rsidRPr="006C36E1">
        <w:rPr>
          <w:rFonts w:asciiTheme="minorHAnsi" w:eastAsia="Calibri" w:hAnsiTheme="minorHAnsi" w:cstheme="minorHAnsi"/>
          <w:sz w:val="28"/>
          <w:szCs w:val="28"/>
          <w:lang w:eastAsia="en-US" w:bidi="ar-SA"/>
        </w:rPr>
        <w:t xml:space="preserve">We build upon the learning and skill development of the previous years. As the children’s knowledge and understanding increases, and they become more proficient in selecting, using </w:t>
      </w:r>
      <w:r w:rsidRPr="006C36E1">
        <w:rPr>
          <w:rFonts w:asciiTheme="minorHAnsi" w:eastAsia="Calibri" w:hAnsiTheme="minorHAnsi" w:cstheme="minorHAnsi"/>
          <w:sz w:val="28"/>
          <w:szCs w:val="28"/>
          <w:lang w:eastAsia="en-US" w:bidi="ar-SA"/>
        </w:rPr>
        <w:lastRenderedPageBreak/>
        <w:t>scientific equipment, collating and interpreting results, they become increasingly confident in their growing ability to come to conclusions based on real evidence.</w:t>
      </w:r>
    </w:p>
    <w:p w14:paraId="757870CB" w14:textId="77777777" w:rsidR="006C36E1" w:rsidRPr="006C36E1" w:rsidRDefault="006C36E1" w:rsidP="006C36E1">
      <w:pPr>
        <w:widowControl/>
        <w:autoSpaceDE/>
        <w:autoSpaceDN/>
        <w:spacing w:after="160" w:line="259" w:lineRule="auto"/>
        <w:jc w:val="both"/>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Working Scientifically skills are embedded into lessons to ensure these skills are being developed throughout the children’s school career and new vocabulary and challenging concepts are introduced through direct teaching. This is developed through the years, in-keeping with the topics.</w:t>
      </w:r>
    </w:p>
    <w:p w14:paraId="288C0C11" w14:textId="77777777" w:rsidR="006C36E1" w:rsidRPr="006C36E1" w:rsidRDefault="006C36E1" w:rsidP="006C36E1">
      <w:pPr>
        <w:widowControl/>
        <w:autoSpaceDE/>
        <w:autoSpaceDN/>
        <w:spacing w:after="160" w:line="259" w:lineRule="auto"/>
        <w:jc w:val="both"/>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Teachers demonstrate how to use scientific equipment, and the various Working Scientifically skills in order to embed scientific understanding. Teachers find opportunities to develop children’s understanding of their surroundings by accessing outdoor learning and workshops with experts.</w:t>
      </w:r>
    </w:p>
    <w:p w14:paraId="2DBF07C3" w14:textId="13BCA11F"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 xml:space="preserve">Impact </w:t>
      </w:r>
    </w:p>
    <w:p w14:paraId="4337DC8B" w14:textId="2A745B2B" w:rsidR="006C36E1" w:rsidRPr="006C36E1" w:rsidRDefault="006C36E1" w:rsidP="006C36E1">
      <w:pPr>
        <w:spacing w:after="160" w:line="259" w:lineRule="auto"/>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The impact and measure of this is to ensure children not only acquire the appropriate age-related knowledge linked to the science curriculum, but also skills which equip them to progress from their starting points, and within their everyday lives.</w:t>
      </w:r>
    </w:p>
    <w:p w14:paraId="51149B02" w14:textId="77777777" w:rsidR="006C36E1" w:rsidRPr="006C36E1" w:rsidRDefault="006C36E1" w:rsidP="006C36E1">
      <w:pPr>
        <w:spacing w:after="160" w:line="259" w:lineRule="auto"/>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All children will have:</w:t>
      </w:r>
    </w:p>
    <w:p w14:paraId="1E8B85C1" w14:textId="77777777" w:rsidR="006C36E1" w:rsidRPr="006C36E1" w:rsidRDefault="006C36E1" w:rsidP="006C36E1">
      <w:pPr>
        <w:spacing w:after="160" w:line="259" w:lineRule="auto"/>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•A wider variety of skills linked to both scientific knowledge and understanding, and scientific enquiry/investigative skills.</w:t>
      </w:r>
    </w:p>
    <w:p w14:paraId="6996F169" w14:textId="77777777" w:rsidR="006C36E1" w:rsidRPr="006C36E1" w:rsidRDefault="006C36E1" w:rsidP="006C36E1">
      <w:pPr>
        <w:spacing w:after="160" w:line="259" w:lineRule="auto"/>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•A richer vocabulary which will enable to articulate their understanding of taught concepts.</w:t>
      </w:r>
    </w:p>
    <w:p w14:paraId="5EB8411A" w14:textId="77777777" w:rsidR="006C36E1" w:rsidRPr="006C36E1" w:rsidRDefault="006C36E1" w:rsidP="006C36E1">
      <w:pPr>
        <w:spacing w:after="160" w:line="259" w:lineRule="auto"/>
        <w:rPr>
          <w:rFonts w:asciiTheme="minorHAnsi" w:eastAsia="Calibri" w:hAnsiTheme="minorHAnsi" w:cstheme="minorHAnsi"/>
          <w:sz w:val="28"/>
          <w:szCs w:val="28"/>
          <w:lang w:eastAsia="en-US" w:bidi="ar-SA"/>
        </w:rPr>
      </w:pPr>
      <w:r w:rsidRPr="006C36E1">
        <w:rPr>
          <w:rFonts w:asciiTheme="minorHAnsi" w:eastAsia="Calibri" w:hAnsiTheme="minorHAnsi" w:cstheme="minorHAnsi"/>
          <w:sz w:val="28"/>
          <w:szCs w:val="28"/>
          <w:lang w:eastAsia="en-US" w:bidi="ar-SA"/>
        </w:rPr>
        <w:t>•High aspirations, which will see them through to further study, work and a successful adult life.</w:t>
      </w:r>
    </w:p>
    <w:p w14:paraId="3915491C" w14:textId="77777777" w:rsidR="00F91587" w:rsidRDefault="00F91587" w:rsidP="00F91587">
      <w:pPr>
        <w:spacing w:after="160" w:line="259" w:lineRule="auto"/>
        <w:rPr>
          <w:rFonts w:asciiTheme="minorHAnsi" w:eastAsia="Calibri" w:hAnsiTheme="minorHAnsi" w:cstheme="minorHAnsi"/>
          <w:sz w:val="28"/>
          <w:szCs w:val="28"/>
          <w:lang w:eastAsia="en-US" w:bidi="ar-SA"/>
        </w:rPr>
      </w:pPr>
    </w:p>
    <w:p w14:paraId="73CDBDDC" w14:textId="77777777" w:rsidR="00F91587" w:rsidRDefault="00F91587" w:rsidP="00F91587">
      <w:pPr>
        <w:spacing w:after="160" w:line="259" w:lineRule="auto"/>
        <w:rPr>
          <w:rFonts w:asciiTheme="minorHAnsi" w:eastAsia="Calibri" w:hAnsiTheme="minorHAnsi" w:cstheme="minorHAnsi"/>
          <w:sz w:val="28"/>
          <w:szCs w:val="28"/>
          <w:lang w:eastAsia="en-US" w:bidi="ar-SA"/>
        </w:rPr>
      </w:pPr>
    </w:p>
    <w:p w14:paraId="1F769F0F" w14:textId="77777777" w:rsidR="00F91587" w:rsidRDefault="00F91587" w:rsidP="00F91587">
      <w:pPr>
        <w:spacing w:after="160" w:line="259" w:lineRule="auto"/>
        <w:rPr>
          <w:rFonts w:asciiTheme="minorHAnsi" w:eastAsia="Calibri" w:hAnsiTheme="minorHAnsi" w:cstheme="minorHAnsi"/>
          <w:sz w:val="28"/>
          <w:szCs w:val="28"/>
          <w:lang w:eastAsia="en-US" w:bidi="ar-SA"/>
        </w:rPr>
      </w:pPr>
    </w:p>
    <w:p w14:paraId="0782825B" w14:textId="77777777" w:rsidR="00F90D35" w:rsidRDefault="00F90D35" w:rsidP="00F90D35">
      <w:pPr>
        <w:spacing w:after="160" w:line="259" w:lineRule="auto"/>
        <w:rPr>
          <w:rFonts w:asciiTheme="minorHAnsi" w:eastAsia="Calibri" w:hAnsiTheme="minorHAnsi" w:cstheme="minorHAnsi"/>
          <w:sz w:val="28"/>
          <w:szCs w:val="28"/>
          <w:lang w:eastAsia="en-US" w:bidi="ar-SA"/>
        </w:rPr>
      </w:pPr>
    </w:p>
    <w:p w14:paraId="17F1A013" w14:textId="77777777" w:rsidR="00F90D35" w:rsidRDefault="00F90D35" w:rsidP="00F90D35">
      <w:pPr>
        <w:spacing w:after="160" w:line="259" w:lineRule="auto"/>
        <w:rPr>
          <w:rFonts w:asciiTheme="minorHAnsi" w:eastAsia="Calibri" w:hAnsiTheme="minorHAnsi" w:cstheme="minorHAnsi"/>
          <w:sz w:val="28"/>
          <w:szCs w:val="28"/>
          <w:lang w:eastAsia="en-US" w:bidi="ar-SA"/>
        </w:rPr>
      </w:pPr>
    </w:p>
    <w:p w14:paraId="387A0E46" w14:textId="0A898DD7" w:rsidR="004A34EF" w:rsidRPr="00D02115" w:rsidRDefault="004A34EF" w:rsidP="001824CA">
      <w:pPr>
        <w:spacing w:after="160" w:line="259" w:lineRule="auto"/>
        <w:rPr>
          <w:rFonts w:asciiTheme="minorHAnsi" w:hAnsiTheme="minorHAnsi" w:cstheme="minorHAnsi"/>
        </w:rPr>
      </w:pPr>
    </w:p>
    <w:sectPr w:rsidR="004A34EF" w:rsidRPr="00D02115" w:rsidSect="003F1927">
      <w:headerReference w:type="default" r:id="rId7"/>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3D063" w14:textId="77777777" w:rsidR="00DE1EB0" w:rsidRDefault="00DE1EB0" w:rsidP="00DE1EB0">
      <w:r>
        <w:separator/>
      </w:r>
    </w:p>
  </w:endnote>
  <w:endnote w:type="continuationSeparator" w:id="0">
    <w:p w14:paraId="1AFE895F" w14:textId="77777777" w:rsidR="00DE1EB0" w:rsidRDefault="00DE1EB0" w:rsidP="00DE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D3E0" w14:textId="77777777" w:rsidR="00DE1EB0" w:rsidRDefault="00DE1EB0" w:rsidP="00DE1EB0">
      <w:r>
        <w:separator/>
      </w:r>
    </w:p>
  </w:footnote>
  <w:footnote w:type="continuationSeparator" w:id="0">
    <w:p w14:paraId="5CE20588" w14:textId="77777777" w:rsidR="00DE1EB0" w:rsidRDefault="00DE1EB0" w:rsidP="00DE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B0B6" w14:textId="5226FA87" w:rsidR="00656DFE" w:rsidRPr="008F4BD1" w:rsidRDefault="001A020F">
    <w:pPr>
      <w:pStyle w:val="Header"/>
      <w:rPr>
        <w:rFonts w:asciiTheme="minorHAnsi" w:hAnsiTheme="minorHAnsi" w:cstheme="minorHAnsi"/>
        <w:b/>
        <w:sz w:val="44"/>
        <w:szCs w:val="44"/>
      </w:rPr>
    </w:pPr>
    <w:bookmarkStart w:id="2" w:name="_Hlk51227041"/>
    <w:r w:rsidRPr="00390908">
      <w:rPr>
        <w:rFonts w:asciiTheme="minorHAnsi" w:hAnsiTheme="minorHAnsi" w:cstheme="minorHAnsi"/>
        <w:b/>
        <w:noProof/>
        <w:sz w:val="44"/>
        <w:szCs w:val="44"/>
      </w:rPr>
      <mc:AlternateContent>
        <mc:Choice Requires="wps">
          <w:drawing>
            <wp:anchor distT="45720" distB="45720" distL="114300" distR="114300" simplePos="0" relativeHeight="251659264" behindDoc="0" locked="0" layoutInCell="1" allowOverlap="1" wp14:anchorId="3D9B5D78" wp14:editId="0F447657">
              <wp:simplePos x="0" y="0"/>
              <wp:positionH relativeFrom="page">
                <wp:posOffset>6471920</wp:posOffset>
              </wp:positionH>
              <wp:positionV relativeFrom="paragraph">
                <wp:posOffset>-378460</wp:posOffset>
              </wp:positionV>
              <wp:extent cx="928370" cy="854710"/>
              <wp:effectExtent l="0" t="0" r="2413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854710"/>
                      </a:xfrm>
                      <a:prstGeom prst="rect">
                        <a:avLst/>
                      </a:prstGeom>
                      <a:solidFill>
                        <a:srgbClr val="FFFFFF"/>
                      </a:solidFill>
                      <a:ln w="9525">
                        <a:solidFill>
                          <a:schemeClr val="bg1"/>
                        </a:solidFill>
                        <a:miter lim="800000"/>
                        <a:headEnd/>
                        <a:tailEnd/>
                      </a:ln>
                    </wps:spPr>
                    <wps:txbx>
                      <w:txbxContent>
                        <w:p w14:paraId="2D90C709" w14:textId="77777777" w:rsidR="00DE1EB0" w:rsidRDefault="000C78CC">
                          <w:r>
                            <w:rPr>
                              <w:noProof/>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B5D78" id="_x0000_t202" coordsize="21600,21600" o:spt="202" path="m,l,21600r21600,l21600,xe">
              <v:stroke joinstyle="miter"/>
              <v:path gradientshapeok="t" o:connecttype="rect"/>
            </v:shapetype>
            <v:shape id="Text Box 2" o:spid="_x0000_s1026" type="#_x0000_t202" style="position:absolute;margin-left:509.6pt;margin-top:-29.8pt;width:73.1pt;height:67.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" strokecolor="white [3212]">
              <v:textbox>
                <w:txbxContent>
                  <w:p w14:paraId="2D90C709" w14:textId="77777777" w:rsidR="00DE1EB0" w:rsidRDefault="000C78CC">
                    <w:r>
                      <w:rPr>
                        <w:noProof/>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v:textbox>
              <w10:wrap type="square" anchorx="page"/>
            </v:shape>
          </w:pict>
        </mc:Fallback>
      </mc:AlternateContent>
    </w:r>
    <w:r w:rsidR="006C36E1">
      <w:rPr>
        <w:rFonts w:asciiTheme="minorHAnsi" w:hAnsiTheme="minorHAnsi" w:cstheme="minorHAnsi"/>
        <w:b/>
        <w:noProof/>
        <w:sz w:val="44"/>
        <w:szCs w:val="44"/>
      </w:rPr>
      <w:t>SCIENCE</w:t>
    </w:r>
    <w:r w:rsidR="009B6A4A">
      <w:rPr>
        <w:rFonts w:asciiTheme="minorHAnsi" w:hAnsiTheme="minorHAnsi" w:cstheme="minorHAnsi"/>
        <w:b/>
        <w:noProof/>
        <w:sz w:val="44"/>
        <w:szCs w:val="44"/>
      </w:rPr>
      <w:t xml:space="preserve"> </w:t>
    </w:r>
    <w:r w:rsidR="0064399A">
      <w:rPr>
        <w:rFonts w:asciiTheme="minorHAnsi" w:hAnsiTheme="minorHAnsi" w:cstheme="minorHAnsi"/>
        <w:b/>
        <w:sz w:val="44"/>
        <w:szCs w:val="44"/>
      </w:rPr>
      <w:t>OVERVIEW</w:t>
    </w:r>
  </w:p>
  <w:bookmarkEnd w:id="2"/>
  <w:p w14:paraId="568E01F2" w14:textId="77777777" w:rsidR="00DE1EB0" w:rsidRPr="00F967A8" w:rsidRDefault="00F967A8">
    <w:pPr>
      <w:pStyle w:val="Header"/>
      <w:rPr>
        <w:color w:val="2E74B5" w:themeColor="accent1" w:themeShade="BF"/>
      </w:rPr>
    </w:pPr>
    <w:r>
      <w:rPr>
        <w:noProof/>
        <w:color w:val="5B9BD5" w:themeColor="accent1"/>
      </w:rPr>
      <mc:AlternateContent>
        <mc:Choice Requires="wps">
          <w:drawing>
            <wp:anchor distT="0" distB="0" distL="114300" distR="114300" simplePos="0" relativeHeight="251662336" behindDoc="0" locked="0" layoutInCell="1" allowOverlap="1" wp14:anchorId="7D6BC750" wp14:editId="2ACA4A4A">
              <wp:simplePos x="0" y="0"/>
              <wp:positionH relativeFrom="page">
                <wp:align>left</wp:align>
              </wp:positionH>
              <wp:positionV relativeFrom="paragraph">
                <wp:posOffset>166225</wp:posOffset>
              </wp:positionV>
              <wp:extent cx="7552460" cy="0"/>
              <wp:effectExtent l="0" t="19050" r="48895" b="38100"/>
              <wp:wrapNone/>
              <wp:docPr id="4" name="Straight Connector 4"/>
              <wp:cNvGraphicFramePr/>
              <a:graphic xmlns:a="http://schemas.openxmlformats.org/drawingml/2006/main">
                <a:graphicData uri="http://schemas.microsoft.com/office/word/2010/wordprocessingShape">
                  <wps:wsp>
                    <wps:cNvCnPr/>
                    <wps:spPr>
                      <a:xfrm>
                        <a:off x="0" y="0"/>
                        <a:ext cx="7552460" cy="0"/>
                      </a:xfrm>
                      <a:prstGeom prst="line">
                        <a:avLst/>
                      </a:prstGeom>
                      <a:ln w="57150">
                        <a:solidFill>
                          <a:srgbClr val="0000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3695A"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1pt" to="594.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" strokecolor="#00006e" strokeweight="4.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3DC"/>
    <w:multiLevelType w:val="hybridMultilevel"/>
    <w:tmpl w:val="3A58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F37BE"/>
    <w:multiLevelType w:val="hybridMultilevel"/>
    <w:tmpl w:val="3FB0A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25B87"/>
    <w:multiLevelType w:val="hybridMultilevel"/>
    <w:tmpl w:val="940E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13EF5"/>
    <w:multiLevelType w:val="hybridMultilevel"/>
    <w:tmpl w:val="05A8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340DF"/>
    <w:multiLevelType w:val="hybridMultilevel"/>
    <w:tmpl w:val="08B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F45B9"/>
    <w:multiLevelType w:val="hybridMultilevel"/>
    <w:tmpl w:val="F46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A3945"/>
    <w:multiLevelType w:val="hybridMultilevel"/>
    <w:tmpl w:val="A7E23100"/>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61A86"/>
    <w:multiLevelType w:val="hybridMultilevel"/>
    <w:tmpl w:val="722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15215"/>
    <w:multiLevelType w:val="hybridMultilevel"/>
    <w:tmpl w:val="62C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D198B"/>
    <w:multiLevelType w:val="hybridMultilevel"/>
    <w:tmpl w:val="3F68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14E1B"/>
    <w:multiLevelType w:val="hybridMultilevel"/>
    <w:tmpl w:val="380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A7DC1"/>
    <w:multiLevelType w:val="hybridMultilevel"/>
    <w:tmpl w:val="763E9A7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721CE"/>
    <w:multiLevelType w:val="hybridMultilevel"/>
    <w:tmpl w:val="F34E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22516"/>
    <w:multiLevelType w:val="hybridMultilevel"/>
    <w:tmpl w:val="5B52C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076FB"/>
    <w:multiLevelType w:val="hybridMultilevel"/>
    <w:tmpl w:val="780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0471D"/>
    <w:multiLevelType w:val="hybridMultilevel"/>
    <w:tmpl w:val="CBCA9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726B31"/>
    <w:multiLevelType w:val="hybridMultilevel"/>
    <w:tmpl w:val="328C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DE9"/>
    <w:multiLevelType w:val="hybridMultilevel"/>
    <w:tmpl w:val="5EC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96ED2"/>
    <w:multiLevelType w:val="hybridMultilevel"/>
    <w:tmpl w:val="90B6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C300D"/>
    <w:multiLevelType w:val="multilevel"/>
    <w:tmpl w:val="2266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66BD5"/>
    <w:multiLevelType w:val="hybridMultilevel"/>
    <w:tmpl w:val="464422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675C6"/>
    <w:multiLevelType w:val="hybridMultilevel"/>
    <w:tmpl w:val="902EA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1B5B8D"/>
    <w:multiLevelType w:val="hybridMultilevel"/>
    <w:tmpl w:val="F100302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40FA3"/>
    <w:multiLevelType w:val="hybridMultilevel"/>
    <w:tmpl w:val="0096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E4F83"/>
    <w:multiLevelType w:val="hybridMultilevel"/>
    <w:tmpl w:val="32CE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C30C5"/>
    <w:multiLevelType w:val="hybridMultilevel"/>
    <w:tmpl w:val="55400F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A8E65FD"/>
    <w:multiLevelType w:val="hybridMultilevel"/>
    <w:tmpl w:val="AF3C304E"/>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0"/>
  </w:num>
  <w:num w:numId="3">
    <w:abstractNumId w:val="15"/>
  </w:num>
  <w:num w:numId="4">
    <w:abstractNumId w:val="17"/>
  </w:num>
  <w:num w:numId="5">
    <w:abstractNumId w:val="3"/>
  </w:num>
  <w:num w:numId="6">
    <w:abstractNumId w:val="5"/>
  </w:num>
  <w:num w:numId="7">
    <w:abstractNumId w:val="24"/>
  </w:num>
  <w:num w:numId="8">
    <w:abstractNumId w:val="7"/>
  </w:num>
  <w:num w:numId="9">
    <w:abstractNumId w:val="14"/>
  </w:num>
  <w:num w:numId="10">
    <w:abstractNumId w:val="23"/>
  </w:num>
  <w:num w:numId="11">
    <w:abstractNumId w:val="6"/>
  </w:num>
  <w:num w:numId="12">
    <w:abstractNumId w:val="11"/>
  </w:num>
  <w:num w:numId="13">
    <w:abstractNumId w:val="26"/>
  </w:num>
  <w:num w:numId="14">
    <w:abstractNumId w:val="22"/>
  </w:num>
  <w:num w:numId="15">
    <w:abstractNumId w:val="12"/>
  </w:num>
  <w:num w:numId="16">
    <w:abstractNumId w:val="4"/>
  </w:num>
  <w:num w:numId="17">
    <w:abstractNumId w:val="13"/>
  </w:num>
  <w:num w:numId="18">
    <w:abstractNumId w:val="8"/>
  </w:num>
  <w:num w:numId="19">
    <w:abstractNumId w:val="1"/>
  </w:num>
  <w:num w:numId="20">
    <w:abstractNumId w:val="16"/>
  </w:num>
  <w:num w:numId="21">
    <w:abstractNumId w:val="18"/>
  </w:num>
  <w:num w:numId="22">
    <w:abstractNumId w:val="21"/>
  </w:num>
  <w:num w:numId="23">
    <w:abstractNumId w:val="20"/>
  </w:num>
  <w:num w:numId="24">
    <w:abstractNumId w:val="2"/>
  </w:num>
  <w:num w:numId="25">
    <w:abstractNumId w:val="9"/>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B0"/>
    <w:rsid w:val="000A0A14"/>
    <w:rsid w:val="000C78CC"/>
    <w:rsid w:val="000E4F23"/>
    <w:rsid w:val="000E69D2"/>
    <w:rsid w:val="001405E5"/>
    <w:rsid w:val="001824CA"/>
    <w:rsid w:val="001A020F"/>
    <w:rsid w:val="00390908"/>
    <w:rsid w:val="003F1927"/>
    <w:rsid w:val="0041326D"/>
    <w:rsid w:val="00453A30"/>
    <w:rsid w:val="00477C29"/>
    <w:rsid w:val="004A34EF"/>
    <w:rsid w:val="004B3031"/>
    <w:rsid w:val="004E08F1"/>
    <w:rsid w:val="0057347D"/>
    <w:rsid w:val="006147FC"/>
    <w:rsid w:val="00634097"/>
    <w:rsid w:val="0064399A"/>
    <w:rsid w:val="006523C2"/>
    <w:rsid w:val="00656DFE"/>
    <w:rsid w:val="0067668D"/>
    <w:rsid w:val="006A4686"/>
    <w:rsid w:val="006C36E1"/>
    <w:rsid w:val="00725C1F"/>
    <w:rsid w:val="007F5D4C"/>
    <w:rsid w:val="00803CC4"/>
    <w:rsid w:val="0087027E"/>
    <w:rsid w:val="00882CFF"/>
    <w:rsid w:val="008A62CC"/>
    <w:rsid w:val="008E3AC6"/>
    <w:rsid w:val="008F4BD1"/>
    <w:rsid w:val="009A1E85"/>
    <w:rsid w:val="009B6A4A"/>
    <w:rsid w:val="00B00B7C"/>
    <w:rsid w:val="00B613E7"/>
    <w:rsid w:val="00B826A9"/>
    <w:rsid w:val="00BB0C40"/>
    <w:rsid w:val="00C00431"/>
    <w:rsid w:val="00C814E6"/>
    <w:rsid w:val="00C9065D"/>
    <w:rsid w:val="00CB18A3"/>
    <w:rsid w:val="00CC5013"/>
    <w:rsid w:val="00CD79B9"/>
    <w:rsid w:val="00D02115"/>
    <w:rsid w:val="00D128F5"/>
    <w:rsid w:val="00D3692C"/>
    <w:rsid w:val="00D8668F"/>
    <w:rsid w:val="00DE1EB0"/>
    <w:rsid w:val="00E14835"/>
    <w:rsid w:val="00EF7D8A"/>
    <w:rsid w:val="00F016A1"/>
    <w:rsid w:val="00F61F08"/>
    <w:rsid w:val="00F90D35"/>
    <w:rsid w:val="00F91587"/>
    <w:rsid w:val="00F967A8"/>
    <w:rsid w:val="00FC1A24"/>
    <w:rsid w:val="00FD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A5D438"/>
  <w15:chartTrackingRefBased/>
  <w15:docId w15:val="{E786F650-D9E7-4C53-A222-BC906AD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097"/>
    <w:pPr>
      <w:widowControl w:val="0"/>
      <w:autoSpaceDE w:val="0"/>
      <w:autoSpaceDN w:val="0"/>
      <w:spacing w:after="0" w:line="240" w:lineRule="auto"/>
    </w:pPr>
    <w:rPr>
      <w:rFonts w:ascii="Leelawadee" w:eastAsia="Leelawadee" w:hAnsi="Leelawadee" w:cs="Leelawadee"/>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EB0"/>
    <w:pPr>
      <w:tabs>
        <w:tab w:val="center" w:pos="4513"/>
        <w:tab w:val="right" w:pos="9026"/>
      </w:tabs>
    </w:pPr>
  </w:style>
  <w:style w:type="character" w:customStyle="1" w:styleId="HeaderChar">
    <w:name w:val="Header Char"/>
    <w:basedOn w:val="DefaultParagraphFont"/>
    <w:link w:val="Header"/>
    <w:uiPriority w:val="99"/>
    <w:rsid w:val="00DE1EB0"/>
  </w:style>
  <w:style w:type="paragraph" w:styleId="Footer">
    <w:name w:val="footer"/>
    <w:basedOn w:val="Normal"/>
    <w:link w:val="FooterChar"/>
    <w:uiPriority w:val="99"/>
    <w:unhideWhenUsed/>
    <w:rsid w:val="00DE1EB0"/>
    <w:pPr>
      <w:tabs>
        <w:tab w:val="center" w:pos="4513"/>
        <w:tab w:val="right" w:pos="9026"/>
      </w:tabs>
    </w:pPr>
  </w:style>
  <w:style w:type="character" w:customStyle="1" w:styleId="FooterChar">
    <w:name w:val="Footer Char"/>
    <w:basedOn w:val="DefaultParagraphFont"/>
    <w:link w:val="Footer"/>
    <w:uiPriority w:val="99"/>
    <w:rsid w:val="00DE1EB0"/>
  </w:style>
  <w:style w:type="table" w:styleId="TableGrid">
    <w:name w:val="Table Grid"/>
    <w:basedOn w:val="TableNormal"/>
    <w:uiPriority w:val="39"/>
    <w:rsid w:val="0067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A24"/>
    <w:pPr>
      <w:ind w:left="720"/>
      <w:contextualSpacing/>
    </w:pPr>
  </w:style>
  <w:style w:type="character" w:styleId="Hyperlink">
    <w:name w:val="Hyperlink"/>
    <w:basedOn w:val="DefaultParagraphFont"/>
    <w:uiPriority w:val="99"/>
    <w:unhideWhenUsed/>
    <w:rsid w:val="00FD7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1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Malbon, Helen</dc:creator>
  <cp:keywords/>
  <dc:description/>
  <cp:lastModifiedBy>Malbon, H</cp:lastModifiedBy>
  <cp:revision>3</cp:revision>
  <cp:lastPrinted>2022-02-11T14:33:00Z</cp:lastPrinted>
  <dcterms:created xsi:type="dcterms:W3CDTF">2022-02-11T14:32:00Z</dcterms:created>
  <dcterms:modified xsi:type="dcterms:W3CDTF">2022-02-11T14:33:00Z</dcterms:modified>
</cp:coreProperties>
</file>